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1A" w:rsidRDefault="0080451A" w:rsidP="0080451A">
      <w:pPr>
        <w:jc w:val="center"/>
        <w:rPr>
          <w:b/>
          <w:sz w:val="30"/>
          <w:szCs w:val="30"/>
        </w:rPr>
      </w:pPr>
      <w:r w:rsidRPr="0080451A">
        <w:rPr>
          <w:rFonts w:hint="eastAsia"/>
          <w:b/>
          <w:sz w:val="30"/>
          <w:szCs w:val="30"/>
        </w:rPr>
        <w:t>关于国联信托股份有限公司受托管理信托计划</w:t>
      </w:r>
    </w:p>
    <w:p w:rsidR="00984306" w:rsidRDefault="0080451A" w:rsidP="0080451A">
      <w:pPr>
        <w:jc w:val="center"/>
        <w:rPr>
          <w:b/>
          <w:sz w:val="30"/>
          <w:szCs w:val="30"/>
        </w:rPr>
      </w:pPr>
      <w:r w:rsidRPr="0080451A">
        <w:rPr>
          <w:rFonts w:hint="eastAsia"/>
          <w:b/>
          <w:sz w:val="30"/>
          <w:szCs w:val="30"/>
        </w:rPr>
        <w:t>实施增值税政策的公告</w:t>
      </w:r>
    </w:p>
    <w:p w:rsidR="0080451A" w:rsidRDefault="0080451A" w:rsidP="0080451A">
      <w:pPr>
        <w:ind w:firstLine="540"/>
        <w:jc w:val="center"/>
        <w:rPr>
          <w:sz w:val="28"/>
          <w:szCs w:val="28"/>
        </w:rPr>
      </w:pPr>
      <w:bookmarkStart w:id="0" w:name="_GoBack"/>
      <w:bookmarkEnd w:id="0"/>
      <w:r w:rsidRPr="0080451A">
        <w:rPr>
          <w:rFonts w:hint="eastAsia"/>
          <w:sz w:val="28"/>
          <w:szCs w:val="28"/>
        </w:rPr>
        <w:t>根据《关于全面推开营业税改增值税</w:t>
      </w:r>
      <w:r>
        <w:rPr>
          <w:rFonts w:hint="eastAsia"/>
          <w:sz w:val="28"/>
          <w:szCs w:val="28"/>
        </w:rPr>
        <w:t>试点的通知》（财税【</w:t>
      </w:r>
      <w:r>
        <w:rPr>
          <w:rFonts w:hint="eastAsia"/>
          <w:sz w:val="28"/>
          <w:szCs w:val="28"/>
        </w:rPr>
        <w:t>2016</w:t>
      </w:r>
      <w:r>
        <w:rPr>
          <w:rFonts w:hint="eastAsia"/>
          <w:sz w:val="28"/>
          <w:szCs w:val="28"/>
        </w:rPr>
        <w:t>】</w:t>
      </w:r>
      <w:r>
        <w:rPr>
          <w:rFonts w:hint="eastAsia"/>
          <w:sz w:val="28"/>
          <w:szCs w:val="28"/>
        </w:rPr>
        <w:t>36</w:t>
      </w:r>
      <w:r>
        <w:rPr>
          <w:rFonts w:hint="eastAsia"/>
          <w:sz w:val="28"/>
          <w:szCs w:val="28"/>
        </w:rPr>
        <w:t>号）、《关于明确金融、房地产开发、教育辅助服务等增值税政策</w:t>
      </w:r>
    </w:p>
    <w:p w:rsidR="0080451A" w:rsidRDefault="0080451A" w:rsidP="0080451A">
      <w:pPr>
        <w:rPr>
          <w:sz w:val="28"/>
          <w:szCs w:val="28"/>
        </w:rPr>
      </w:pPr>
      <w:r>
        <w:rPr>
          <w:rFonts w:hint="eastAsia"/>
          <w:sz w:val="28"/>
          <w:szCs w:val="28"/>
        </w:rPr>
        <w:t>的通知》</w:t>
      </w:r>
      <w:r w:rsidRPr="0080451A">
        <w:rPr>
          <w:rFonts w:hint="eastAsia"/>
          <w:sz w:val="28"/>
          <w:szCs w:val="28"/>
        </w:rPr>
        <w:t>（财税【</w:t>
      </w:r>
      <w:r w:rsidRPr="0080451A">
        <w:rPr>
          <w:rFonts w:hint="eastAsia"/>
          <w:sz w:val="28"/>
          <w:szCs w:val="28"/>
        </w:rPr>
        <w:t>2016</w:t>
      </w:r>
      <w:r w:rsidRPr="0080451A">
        <w:rPr>
          <w:rFonts w:hint="eastAsia"/>
          <w:sz w:val="28"/>
          <w:szCs w:val="28"/>
        </w:rPr>
        <w:t>】</w:t>
      </w:r>
      <w:r>
        <w:rPr>
          <w:rFonts w:hint="eastAsia"/>
          <w:sz w:val="28"/>
          <w:szCs w:val="28"/>
        </w:rPr>
        <w:t>140</w:t>
      </w:r>
      <w:r w:rsidRPr="0080451A">
        <w:rPr>
          <w:rFonts w:hint="eastAsia"/>
          <w:sz w:val="28"/>
          <w:szCs w:val="28"/>
        </w:rPr>
        <w:t>号）、《关于</w:t>
      </w:r>
      <w:r>
        <w:rPr>
          <w:rFonts w:hint="eastAsia"/>
          <w:sz w:val="28"/>
          <w:szCs w:val="28"/>
        </w:rPr>
        <w:t>资管产品增值税</w:t>
      </w:r>
      <w:r w:rsidRPr="0080451A">
        <w:rPr>
          <w:rFonts w:hint="eastAsia"/>
          <w:sz w:val="28"/>
          <w:szCs w:val="28"/>
        </w:rPr>
        <w:t>政策</w:t>
      </w:r>
      <w:r>
        <w:rPr>
          <w:rFonts w:hint="eastAsia"/>
          <w:sz w:val="28"/>
          <w:szCs w:val="28"/>
        </w:rPr>
        <w:t>有关问题的补充</w:t>
      </w:r>
      <w:r w:rsidRPr="0080451A">
        <w:rPr>
          <w:rFonts w:hint="eastAsia"/>
          <w:sz w:val="28"/>
          <w:szCs w:val="28"/>
        </w:rPr>
        <w:t>通知》（财税【</w:t>
      </w:r>
      <w:r w:rsidRPr="0080451A">
        <w:rPr>
          <w:rFonts w:hint="eastAsia"/>
          <w:sz w:val="28"/>
          <w:szCs w:val="28"/>
        </w:rPr>
        <w:t>201</w:t>
      </w:r>
      <w:r>
        <w:rPr>
          <w:rFonts w:hint="eastAsia"/>
          <w:sz w:val="28"/>
          <w:szCs w:val="28"/>
        </w:rPr>
        <w:t>7</w:t>
      </w:r>
      <w:r w:rsidRPr="0080451A">
        <w:rPr>
          <w:rFonts w:hint="eastAsia"/>
          <w:sz w:val="28"/>
          <w:szCs w:val="28"/>
        </w:rPr>
        <w:t>】</w:t>
      </w:r>
      <w:r>
        <w:rPr>
          <w:rFonts w:hint="eastAsia"/>
          <w:sz w:val="28"/>
          <w:szCs w:val="28"/>
        </w:rPr>
        <w:t>2</w:t>
      </w:r>
      <w:r w:rsidRPr="0080451A">
        <w:rPr>
          <w:rFonts w:hint="eastAsia"/>
          <w:sz w:val="28"/>
          <w:szCs w:val="28"/>
        </w:rPr>
        <w:t>号）</w:t>
      </w:r>
      <w:r>
        <w:rPr>
          <w:rFonts w:hint="eastAsia"/>
          <w:sz w:val="28"/>
          <w:szCs w:val="28"/>
        </w:rPr>
        <w:t>、</w:t>
      </w:r>
      <w:r w:rsidRPr="0080451A">
        <w:rPr>
          <w:rFonts w:hint="eastAsia"/>
          <w:sz w:val="28"/>
          <w:szCs w:val="28"/>
        </w:rPr>
        <w:t>《关于资管产品增值税</w:t>
      </w:r>
      <w:r>
        <w:rPr>
          <w:rFonts w:hint="eastAsia"/>
          <w:sz w:val="28"/>
          <w:szCs w:val="28"/>
        </w:rPr>
        <w:t>有关问题的</w:t>
      </w:r>
      <w:r w:rsidRPr="0080451A">
        <w:rPr>
          <w:rFonts w:hint="eastAsia"/>
          <w:sz w:val="28"/>
          <w:szCs w:val="28"/>
        </w:rPr>
        <w:t>通知》（财税【</w:t>
      </w:r>
      <w:r w:rsidRPr="0080451A">
        <w:rPr>
          <w:rFonts w:hint="eastAsia"/>
          <w:sz w:val="28"/>
          <w:szCs w:val="28"/>
        </w:rPr>
        <w:t>2017</w:t>
      </w:r>
      <w:r w:rsidRPr="0080451A">
        <w:rPr>
          <w:rFonts w:hint="eastAsia"/>
          <w:sz w:val="28"/>
          <w:szCs w:val="28"/>
        </w:rPr>
        <w:t>】</w:t>
      </w:r>
      <w:r>
        <w:rPr>
          <w:rFonts w:hint="eastAsia"/>
          <w:sz w:val="28"/>
          <w:szCs w:val="28"/>
        </w:rPr>
        <w:t>56</w:t>
      </w:r>
      <w:r w:rsidRPr="0080451A">
        <w:rPr>
          <w:rFonts w:hint="eastAsia"/>
          <w:sz w:val="28"/>
          <w:szCs w:val="28"/>
        </w:rPr>
        <w:t>号）</w:t>
      </w:r>
      <w:r>
        <w:rPr>
          <w:rFonts w:hint="eastAsia"/>
          <w:sz w:val="28"/>
          <w:szCs w:val="28"/>
        </w:rPr>
        <w:t>、《关于租入固定资产进项税额抵扣等增值税政策的通知》</w:t>
      </w:r>
      <w:r w:rsidRPr="0080451A">
        <w:rPr>
          <w:rFonts w:hint="eastAsia"/>
          <w:sz w:val="28"/>
          <w:szCs w:val="28"/>
        </w:rPr>
        <w:t>（财税【</w:t>
      </w:r>
      <w:r w:rsidRPr="0080451A">
        <w:rPr>
          <w:rFonts w:hint="eastAsia"/>
          <w:sz w:val="28"/>
          <w:szCs w:val="28"/>
        </w:rPr>
        <w:t>2017</w:t>
      </w:r>
      <w:r w:rsidRPr="0080451A">
        <w:rPr>
          <w:rFonts w:hint="eastAsia"/>
          <w:sz w:val="28"/>
          <w:szCs w:val="28"/>
        </w:rPr>
        <w:t>】</w:t>
      </w:r>
      <w:r>
        <w:rPr>
          <w:rFonts w:hint="eastAsia"/>
          <w:sz w:val="28"/>
          <w:szCs w:val="28"/>
        </w:rPr>
        <w:t>90</w:t>
      </w:r>
      <w:r>
        <w:rPr>
          <w:rFonts w:hint="eastAsia"/>
          <w:sz w:val="28"/>
          <w:szCs w:val="28"/>
        </w:rPr>
        <w:t>号）中的规定，自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日起，本公司受托管理的信托计划运营过程中发生的增值税应税行为适用简易计税方法，按照规定的征收率缴纳增值税及附加税费。</w:t>
      </w:r>
    </w:p>
    <w:p w:rsidR="0080451A" w:rsidRDefault="0080451A" w:rsidP="003C1EF0">
      <w:pPr>
        <w:ind w:firstLine="540"/>
        <w:rPr>
          <w:sz w:val="28"/>
          <w:szCs w:val="28"/>
        </w:rPr>
      </w:pPr>
      <w:r>
        <w:rPr>
          <w:rFonts w:hint="eastAsia"/>
          <w:sz w:val="28"/>
          <w:szCs w:val="28"/>
        </w:rPr>
        <w:t>根据上述法律法规、各类监管文件要求，作为管理人，自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日起（含）本公司将对受托管理的存续及新增信托计划发生的应税行为按照相关规定以及税务机关的要求计算缴纳增值税税款及附加税费</w:t>
      </w:r>
      <w:r w:rsidR="003C1EF0">
        <w:rPr>
          <w:rFonts w:hint="eastAsia"/>
          <w:sz w:val="28"/>
          <w:szCs w:val="28"/>
        </w:rPr>
        <w:t>。该</w:t>
      </w:r>
      <w:r w:rsidR="003C1EF0" w:rsidRPr="003C1EF0">
        <w:rPr>
          <w:rFonts w:hint="eastAsia"/>
          <w:sz w:val="28"/>
          <w:szCs w:val="28"/>
        </w:rPr>
        <w:t>增值税税款及附加税费</w:t>
      </w:r>
      <w:r w:rsidR="003C1EF0">
        <w:rPr>
          <w:rFonts w:hint="eastAsia"/>
          <w:sz w:val="28"/>
          <w:szCs w:val="28"/>
        </w:rPr>
        <w:t>是信托计划管理、运作和处分过程中发生的，将由信托计划承担，从信托计划中提取缴纳，可能会使相关产品的实际收益降低，敬请广大投资者知悉。</w:t>
      </w:r>
    </w:p>
    <w:p w:rsidR="003C1EF0" w:rsidRDefault="003C1EF0" w:rsidP="003C1EF0">
      <w:pPr>
        <w:ind w:firstLine="540"/>
        <w:rPr>
          <w:sz w:val="28"/>
          <w:szCs w:val="28"/>
        </w:rPr>
      </w:pPr>
      <w:r>
        <w:rPr>
          <w:rFonts w:hint="eastAsia"/>
          <w:sz w:val="28"/>
          <w:szCs w:val="28"/>
        </w:rPr>
        <w:t>增值税法律法规、税收政策如发生变化，本公司将根据法律法规和国家有关部门的最新规定执行。</w:t>
      </w:r>
    </w:p>
    <w:p w:rsidR="003C1EF0" w:rsidRDefault="003C1EF0" w:rsidP="003C1EF0">
      <w:pPr>
        <w:ind w:firstLine="540"/>
        <w:rPr>
          <w:sz w:val="28"/>
          <w:szCs w:val="28"/>
        </w:rPr>
      </w:pPr>
      <w:r>
        <w:rPr>
          <w:rFonts w:hint="eastAsia"/>
          <w:sz w:val="28"/>
          <w:szCs w:val="28"/>
        </w:rPr>
        <w:t>特此公告。</w:t>
      </w:r>
    </w:p>
    <w:p w:rsidR="003C1EF0" w:rsidRDefault="003C1EF0" w:rsidP="00444AD9">
      <w:pPr>
        <w:ind w:firstLine="540"/>
        <w:jc w:val="right"/>
        <w:rPr>
          <w:sz w:val="28"/>
          <w:szCs w:val="28"/>
        </w:rPr>
      </w:pPr>
      <w:r>
        <w:rPr>
          <w:rFonts w:hint="eastAsia"/>
          <w:sz w:val="28"/>
          <w:szCs w:val="28"/>
        </w:rPr>
        <w:t>国联信托股份有限公司</w:t>
      </w:r>
    </w:p>
    <w:p w:rsidR="003C1EF0" w:rsidRPr="003C1EF0" w:rsidRDefault="003C1EF0" w:rsidP="003C1EF0">
      <w:pPr>
        <w:ind w:firstLine="540"/>
        <w:rPr>
          <w:sz w:val="28"/>
          <w:szCs w:val="28"/>
        </w:rPr>
      </w:pPr>
      <w:r>
        <w:rPr>
          <w:rFonts w:hint="eastAsia"/>
          <w:sz w:val="28"/>
          <w:szCs w:val="28"/>
        </w:rPr>
        <w:t xml:space="preserve">                                     </w:t>
      </w:r>
      <w:r w:rsidR="00BF4B20">
        <w:rPr>
          <w:rFonts w:hint="eastAsia"/>
          <w:sz w:val="28"/>
          <w:szCs w:val="28"/>
        </w:rPr>
        <w:t xml:space="preserve"> </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sidR="00CB7EE0">
        <w:rPr>
          <w:rFonts w:hint="eastAsia"/>
          <w:sz w:val="28"/>
          <w:szCs w:val="28"/>
        </w:rPr>
        <w:t>2</w:t>
      </w:r>
      <w:r>
        <w:rPr>
          <w:rFonts w:hint="eastAsia"/>
          <w:sz w:val="28"/>
          <w:szCs w:val="28"/>
        </w:rPr>
        <w:t>日</w:t>
      </w:r>
    </w:p>
    <w:sectPr w:rsidR="003C1EF0" w:rsidRPr="003C1EF0" w:rsidSect="00370C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DAE" w:rsidRDefault="001D4DAE" w:rsidP="0080451A">
      <w:r>
        <w:separator/>
      </w:r>
    </w:p>
  </w:endnote>
  <w:endnote w:type="continuationSeparator" w:id="1">
    <w:p w:rsidR="001D4DAE" w:rsidRDefault="001D4DAE" w:rsidP="00804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DAE" w:rsidRDefault="001D4DAE" w:rsidP="0080451A">
      <w:r>
        <w:separator/>
      </w:r>
    </w:p>
  </w:footnote>
  <w:footnote w:type="continuationSeparator" w:id="1">
    <w:p w:rsidR="001D4DAE" w:rsidRDefault="001D4DAE" w:rsidP="00804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6E6E"/>
    <w:rsid w:val="000517CC"/>
    <w:rsid w:val="000B6E6E"/>
    <w:rsid w:val="001D4DAE"/>
    <w:rsid w:val="00370C9F"/>
    <w:rsid w:val="003C1EF0"/>
    <w:rsid w:val="00444AD9"/>
    <w:rsid w:val="0080451A"/>
    <w:rsid w:val="00833054"/>
    <w:rsid w:val="00984306"/>
    <w:rsid w:val="00B269D4"/>
    <w:rsid w:val="00BF4B20"/>
    <w:rsid w:val="00CB7EE0"/>
    <w:rsid w:val="00CF1CA0"/>
    <w:rsid w:val="00DB4D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51A"/>
    <w:rPr>
      <w:sz w:val="18"/>
      <w:szCs w:val="18"/>
    </w:rPr>
  </w:style>
  <w:style w:type="paragraph" w:styleId="a4">
    <w:name w:val="footer"/>
    <w:basedOn w:val="a"/>
    <w:link w:val="Char0"/>
    <w:uiPriority w:val="99"/>
    <w:unhideWhenUsed/>
    <w:rsid w:val="0080451A"/>
    <w:pPr>
      <w:tabs>
        <w:tab w:val="center" w:pos="4153"/>
        <w:tab w:val="right" w:pos="8306"/>
      </w:tabs>
      <w:snapToGrid w:val="0"/>
      <w:jc w:val="left"/>
    </w:pPr>
    <w:rPr>
      <w:sz w:val="18"/>
      <w:szCs w:val="18"/>
    </w:rPr>
  </w:style>
  <w:style w:type="character" w:customStyle="1" w:styleId="Char0">
    <w:name w:val="页脚 Char"/>
    <w:basedOn w:val="a0"/>
    <w:link w:val="a4"/>
    <w:uiPriority w:val="99"/>
    <w:rsid w:val="008045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51A"/>
    <w:rPr>
      <w:sz w:val="18"/>
      <w:szCs w:val="18"/>
    </w:rPr>
  </w:style>
  <w:style w:type="paragraph" w:styleId="a4">
    <w:name w:val="footer"/>
    <w:basedOn w:val="a"/>
    <w:link w:val="Char0"/>
    <w:uiPriority w:val="99"/>
    <w:unhideWhenUsed/>
    <w:rsid w:val="0080451A"/>
    <w:pPr>
      <w:tabs>
        <w:tab w:val="center" w:pos="4153"/>
        <w:tab w:val="right" w:pos="8306"/>
      </w:tabs>
      <w:snapToGrid w:val="0"/>
      <w:jc w:val="left"/>
    </w:pPr>
    <w:rPr>
      <w:sz w:val="18"/>
      <w:szCs w:val="18"/>
    </w:rPr>
  </w:style>
  <w:style w:type="character" w:customStyle="1" w:styleId="Char0">
    <w:name w:val="页脚 Char"/>
    <w:basedOn w:val="a0"/>
    <w:link w:val="a4"/>
    <w:uiPriority w:val="99"/>
    <w:rsid w:val="0080451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85</Words>
  <Characters>489</Characters>
  <Application>Microsoft Office Word</Application>
  <DocSecurity>0</DocSecurity>
  <Lines>4</Lines>
  <Paragraphs>1</Paragraphs>
  <ScaleCrop>false</ScaleCrop>
  <Company>Microsoft</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hp-001</dc:creator>
  <cp:keywords/>
  <dc:description/>
  <cp:lastModifiedBy>HP</cp:lastModifiedBy>
  <cp:revision>5</cp:revision>
  <dcterms:created xsi:type="dcterms:W3CDTF">2018-01-10T03:16:00Z</dcterms:created>
  <dcterms:modified xsi:type="dcterms:W3CDTF">2018-01-12T02:03:00Z</dcterms:modified>
</cp:coreProperties>
</file>